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05" w:rsidRPr="00A01805" w:rsidRDefault="00A01805" w:rsidP="00A01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05">
        <w:rPr>
          <w:rFonts w:ascii="Times New Roman" w:hAnsi="Times New Roman" w:cs="Times New Roman"/>
          <w:b/>
          <w:sz w:val="28"/>
          <w:szCs w:val="28"/>
        </w:rPr>
        <w:t>Дәріс 12</w:t>
      </w:r>
    </w:p>
    <w:p w:rsidR="00A01805" w:rsidRPr="00A01805" w:rsidRDefault="00A01805" w:rsidP="00A01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05" w:rsidRPr="00A01805" w:rsidRDefault="00A01805" w:rsidP="00A01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05">
        <w:rPr>
          <w:rFonts w:ascii="Times New Roman" w:hAnsi="Times New Roman" w:cs="Times New Roman"/>
          <w:b/>
          <w:sz w:val="28"/>
          <w:szCs w:val="28"/>
        </w:rPr>
        <w:t xml:space="preserve">БАҚ </w:t>
      </w:r>
      <w:proofErr w:type="spellStart"/>
      <w:r w:rsidRPr="00A01805">
        <w:rPr>
          <w:rFonts w:ascii="Times New Roman" w:hAnsi="Times New Roman" w:cs="Times New Roman"/>
          <w:b/>
          <w:sz w:val="28"/>
          <w:szCs w:val="28"/>
        </w:rPr>
        <w:t>серіктестеріне</w:t>
      </w:r>
      <w:proofErr w:type="spellEnd"/>
      <w:r w:rsidRPr="00A01805">
        <w:rPr>
          <w:rFonts w:ascii="Times New Roman" w:hAnsi="Times New Roman" w:cs="Times New Roman"/>
          <w:b/>
          <w:sz w:val="28"/>
          <w:szCs w:val="28"/>
        </w:rPr>
        <w:t xml:space="preserve"> арналған </w:t>
      </w:r>
      <w:proofErr w:type="spellStart"/>
      <w:r w:rsidRPr="00A01805">
        <w:rPr>
          <w:rFonts w:ascii="Times New Roman" w:hAnsi="Times New Roman" w:cs="Times New Roman"/>
          <w:b/>
          <w:sz w:val="28"/>
          <w:szCs w:val="28"/>
        </w:rPr>
        <w:t>жедел</w:t>
      </w:r>
      <w:proofErr w:type="spellEnd"/>
      <w:r w:rsidRPr="00A01805">
        <w:rPr>
          <w:rFonts w:ascii="Times New Roman" w:hAnsi="Times New Roman" w:cs="Times New Roman"/>
          <w:b/>
          <w:sz w:val="28"/>
          <w:szCs w:val="28"/>
        </w:rPr>
        <w:t xml:space="preserve"> жаңалықтар жанрларының PR мәтіндері</w:t>
      </w:r>
    </w:p>
    <w:p w:rsidR="00A01805" w:rsidRPr="00A01805" w:rsidRDefault="00A01805" w:rsidP="00A01805">
      <w:pPr>
        <w:rPr>
          <w:rFonts w:ascii="Times New Roman" w:hAnsi="Times New Roman" w:cs="Times New Roman"/>
          <w:sz w:val="28"/>
          <w:szCs w:val="28"/>
        </w:rPr>
      </w:pPr>
    </w:p>
    <w:p w:rsidR="00A01805" w:rsidRPr="00A01805" w:rsidRDefault="00A01805" w:rsidP="00A01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Pr="00A0180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0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05">
        <w:rPr>
          <w:rFonts w:ascii="Times New Roman" w:hAnsi="Times New Roman" w:cs="Times New Roman"/>
          <w:sz w:val="28"/>
          <w:szCs w:val="28"/>
        </w:rPr>
        <w:t>серіктестермен</w:t>
      </w:r>
      <w:proofErr w:type="spellEnd"/>
      <w:r w:rsidRPr="00A01805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A01805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A0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0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0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05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A0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05">
        <w:rPr>
          <w:rFonts w:ascii="Times New Roman" w:hAnsi="Times New Roman" w:cs="Times New Roman"/>
          <w:sz w:val="28"/>
          <w:szCs w:val="28"/>
        </w:rPr>
        <w:t>аспектілерді</w:t>
      </w:r>
      <w:proofErr w:type="spellEnd"/>
      <w:r w:rsidRPr="00A0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05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Pr="00A01805">
        <w:rPr>
          <w:rFonts w:ascii="Times New Roman" w:hAnsi="Times New Roman" w:cs="Times New Roman"/>
          <w:sz w:val="28"/>
          <w:szCs w:val="28"/>
        </w:rPr>
        <w:t xml:space="preserve"> маңызды:</w:t>
      </w:r>
    </w:p>
    <w:p w:rsidR="00A01805" w:rsidRPr="00A01805" w:rsidRDefault="00A01805" w:rsidP="00A0180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1805">
        <w:rPr>
          <w:rFonts w:ascii="Times New Roman" w:hAnsi="Times New Roman" w:cs="Times New Roman"/>
          <w:i/>
          <w:sz w:val="28"/>
          <w:szCs w:val="28"/>
          <w:lang w:val="kk-KZ"/>
        </w:rPr>
        <w:t>Мақсаттар мен күтулер:</w:t>
      </w:r>
      <w:r w:rsidRPr="00A01805">
        <w:rPr>
          <w:rFonts w:ascii="Times New Roman" w:hAnsi="Times New Roman" w:cs="Times New Roman"/>
          <w:sz w:val="28"/>
          <w:szCs w:val="28"/>
          <w:lang w:val="kk-KZ"/>
        </w:rPr>
        <w:t xml:space="preserve"> Екі жаққа да сәйкес келетін серіктестік құру үшін серіктесіңіздің мақсаттары мен үміттерін түсініңіз.</w:t>
      </w:r>
    </w:p>
    <w:p w:rsidR="00A01805" w:rsidRPr="00A01805" w:rsidRDefault="00A01805" w:rsidP="00A0180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1805">
        <w:rPr>
          <w:rFonts w:ascii="Times New Roman" w:hAnsi="Times New Roman" w:cs="Times New Roman"/>
          <w:i/>
          <w:sz w:val="28"/>
          <w:szCs w:val="28"/>
          <w:lang w:val="kk-KZ"/>
        </w:rPr>
        <w:t>Қарым-қатынас:</w:t>
      </w:r>
      <w:r w:rsidRPr="00A01805">
        <w:rPr>
          <w:rFonts w:ascii="Times New Roman" w:hAnsi="Times New Roman" w:cs="Times New Roman"/>
          <w:sz w:val="28"/>
          <w:szCs w:val="28"/>
          <w:lang w:val="kk-KZ"/>
        </w:rPr>
        <w:t xml:space="preserve"> түсініспеушіліктерді болдырмау және ынтымақтастық шарттарын нақтылау үшін ашық және тиімді қарым-қатынасты қамтамасыз етіңіз.</w:t>
      </w:r>
    </w:p>
    <w:p w:rsidR="00A01805" w:rsidRPr="00A01805" w:rsidRDefault="00A01805" w:rsidP="00A0180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1805">
        <w:rPr>
          <w:rFonts w:ascii="Times New Roman" w:hAnsi="Times New Roman" w:cs="Times New Roman"/>
          <w:i/>
          <w:sz w:val="28"/>
          <w:szCs w:val="28"/>
          <w:lang w:val="kk-KZ"/>
        </w:rPr>
        <w:t>Өзара пайда:</w:t>
      </w:r>
      <w:r w:rsidRPr="00A01805">
        <w:rPr>
          <w:rFonts w:ascii="Times New Roman" w:hAnsi="Times New Roman" w:cs="Times New Roman"/>
          <w:sz w:val="28"/>
          <w:szCs w:val="28"/>
          <w:lang w:val="kk-KZ"/>
        </w:rPr>
        <w:t xml:space="preserve"> екі жаққа да пайда әкелетін, өзара тиімділікті қамтамасыз ететін жағдайлар жасауға ұмтылу.</w:t>
      </w:r>
    </w:p>
    <w:p w:rsidR="00A01805" w:rsidRPr="00A01805" w:rsidRDefault="00A01805" w:rsidP="00A0180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1805">
        <w:rPr>
          <w:rFonts w:ascii="Times New Roman" w:hAnsi="Times New Roman" w:cs="Times New Roman"/>
          <w:i/>
          <w:sz w:val="28"/>
          <w:szCs w:val="28"/>
          <w:lang w:val="kk-KZ"/>
        </w:rPr>
        <w:t>Сенім:</w:t>
      </w:r>
      <w:r w:rsidRPr="00A01805">
        <w:rPr>
          <w:rFonts w:ascii="Times New Roman" w:hAnsi="Times New Roman" w:cs="Times New Roman"/>
          <w:sz w:val="28"/>
          <w:szCs w:val="28"/>
          <w:lang w:val="kk-KZ"/>
        </w:rPr>
        <w:t xml:space="preserve"> сенімді қарым-қатынастар орнатыңыз, өйткені бұл табысты ынтымақтастықтың негізі.</w:t>
      </w:r>
    </w:p>
    <w:p w:rsidR="00A01805" w:rsidRPr="00A01805" w:rsidRDefault="00A01805" w:rsidP="00A0180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01805">
        <w:rPr>
          <w:rFonts w:ascii="Times New Roman" w:hAnsi="Times New Roman" w:cs="Times New Roman"/>
          <w:i/>
          <w:sz w:val="28"/>
          <w:szCs w:val="28"/>
          <w:lang w:val="kk-KZ"/>
        </w:rPr>
        <w:t>Икемділік және бейімделу:</w:t>
      </w:r>
      <w:r w:rsidRPr="00A01805">
        <w:rPr>
          <w:rFonts w:ascii="Times New Roman" w:hAnsi="Times New Roman" w:cs="Times New Roman"/>
          <w:sz w:val="28"/>
          <w:szCs w:val="28"/>
          <w:lang w:val="kk-KZ"/>
        </w:rPr>
        <w:t xml:space="preserve"> серіктестің қажеттіліктері мен жағдайларын ескере отырып, ынтымақтастық процесі кезінде өзгертуге және бейімделуге дайын болыңыз.</w:t>
      </w:r>
    </w:p>
    <w:p w:rsidR="00A01805" w:rsidRPr="00A01805" w:rsidRDefault="00A01805" w:rsidP="00A0180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01805" w:rsidRPr="00A01805" w:rsidRDefault="00A01805" w:rsidP="00A0180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A01805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01805" w:rsidRPr="00A01805" w:rsidRDefault="00A01805" w:rsidP="00A01805">
      <w:pPr>
        <w:rPr>
          <w:rFonts w:ascii="Times New Roman" w:hAnsi="Times New Roman" w:cs="Times New Roman"/>
          <w:sz w:val="28"/>
          <w:szCs w:val="28"/>
        </w:rPr>
      </w:pPr>
    </w:p>
    <w:p w:rsidR="00A01805" w:rsidRPr="00A01805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A01805">
        <w:rPr>
          <w:rFonts w:ascii="Times New Roman" w:hAnsi="Times New Roman" w:cs="Times New Roman"/>
          <w:sz w:val="28"/>
          <w:szCs w:val="28"/>
        </w:rPr>
        <w:t xml:space="preserve">1. Этика және құндылықтар: серіктесіңіздің құндылықтары мен </w:t>
      </w:r>
      <w:proofErr w:type="spellStart"/>
      <w:r w:rsidRPr="00A01805">
        <w:rPr>
          <w:rFonts w:ascii="Times New Roman" w:hAnsi="Times New Roman" w:cs="Times New Roman"/>
          <w:sz w:val="28"/>
          <w:szCs w:val="28"/>
        </w:rPr>
        <w:t>этикасы</w:t>
      </w:r>
      <w:proofErr w:type="spellEnd"/>
      <w:r w:rsidRPr="00A01805">
        <w:rPr>
          <w:rFonts w:ascii="Times New Roman" w:hAnsi="Times New Roman" w:cs="Times New Roman"/>
          <w:sz w:val="28"/>
          <w:szCs w:val="28"/>
        </w:rPr>
        <w:t xml:space="preserve"> сіздің үміттеріңіз </w:t>
      </w:r>
      <w:proofErr w:type="spellStart"/>
      <w:r w:rsidRPr="00A01805">
        <w:rPr>
          <w:rFonts w:ascii="Times New Roman" w:hAnsi="Times New Roman" w:cs="Times New Roman"/>
          <w:sz w:val="28"/>
          <w:szCs w:val="28"/>
        </w:rPr>
        <w:t>бен</w:t>
      </w:r>
      <w:proofErr w:type="spellEnd"/>
      <w:r w:rsidRPr="00A01805">
        <w:rPr>
          <w:rFonts w:ascii="Times New Roman" w:hAnsi="Times New Roman" w:cs="Times New Roman"/>
          <w:sz w:val="28"/>
          <w:szCs w:val="28"/>
        </w:rPr>
        <w:t xml:space="preserve"> брендіңізге сәйкес </w:t>
      </w:r>
      <w:proofErr w:type="spellStart"/>
      <w:r w:rsidRPr="00A01805">
        <w:rPr>
          <w:rFonts w:ascii="Times New Roman" w:hAnsi="Times New Roman" w:cs="Times New Roman"/>
          <w:sz w:val="28"/>
          <w:szCs w:val="28"/>
        </w:rPr>
        <w:t>келетініне</w:t>
      </w:r>
      <w:proofErr w:type="spellEnd"/>
      <w:r w:rsidRPr="00A01805">
        <w:rPr>
          <w:rFonts w:ascii="Times New Roman" w:hAnsi="Times New Roman" w:cs="Times New Roman"/>
          <w:sz w:val="28"/>
          <w:szCs w:val="28"/>
        </w:rPr>
        <w:t xml:space="preserve"> көз жеткізіңіз.</w:t>
      </w:r>
    </w:p>
    <w:p w:rsidR="00A01805" w:rsidRPr="00A01805" w:rsidRDefault="00A01805" w:rsidP="00A01805">
      <w:pPr>
        <w:rPr>
          <w:rFonts w:ascii="Times New Roman" w:hAnsi="Times New Roman" w:cs="Times New Roman"/>
          <w:sz w:val="28"/>
          <w:szCs w:val="28"/>
        </w:rPr>
      </w:pPr>
    </w:p>
    <w:p w:rsidR="00A01805" w:rsidRPr="00A01805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A01805">
        <w:rPr>
          <w:rFonts w:ascii="Times New Roman" w:hAnsi="Times New Roman" w:cs="Times New Roman"/>
          <w:sz w:val="28"/>
          <w:szCs w:val="28"/>
        </w:rPr>
        <w:t xml:space="preserve">2. Нәтижелерді өлшеу: </w:t>
      </w:r>
      <w:proofErr w:type="spellStart"/>
      <w:r w:rsidRPr="00A01805">
        <w:rPr>
          <w:rFonts w:ascii="Times New Roman" w:hAnsi="Times New Roman" w:cs="Times New Roman"/>
          <w:sz w:val="28"/>
          <w:szCs w:val="28"/>
        </w:rPr>
        <w:t>серіктестіктерді</w:t>
      </w:r>
      <w:proofErr w:type="spellEnd"/>
      <w:r w:rsidRPr="00A01805">
        <w:rPr>
          <w:rFonts w:ascii="Times New Roman" w:hAnsi="Times New Roman" w:cs="Times New Roman"/>
          <w:sz w:val="28"/>
          <w:szCs w:val="28"/>
        </w:rPr>
        <w:t xml:space="preserve"> үздіксіз жақсарту үшін ынтымақтастық нәтижелерін өлшеу жүйесін құрыңыз.</w:t>
      </w:r>
    </w:p>
    <w:p w:rsidR="00A01805" w:rsidRPr="00A01805" w:rsidRDefault="00A01805" w:rsidP="00A01805">
      <w:pPr>
        <w:rPr>
          <w:rFonts w:ascii="Times New Roman" w:hAnsi="Times New Roman" w:cs="Times New Roman"/>
          <w:sz w:val="28"/>
          <w:szCs w:val="28"/>
        </w:rPr>
      </w:pPr>
    </w:p>
    <w:p w:rsidR="00A01805" w:rsidRPr="00A01805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A01805">
        <w:rPr>
          <w:rFonts w:ascii="Times New Roman" w:hAnsi="Times New Roman" w:cs="Times New Roman"/>
          <w:sz w:val="28"/>
          <w:szCs w:val="28"/>
        </w:rPr>
        <w:t xml:space="preserve">3. Құндылықтардағы айырмашылықтарға, мүдделер қақтығысына </w:t>
      </w:r>
      <w:proofErr w:type="spellStart"/>
      <w:r w:rsidRPr="00A0180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01805">
        <w:rPr>
          <w:rFonts w:ascii="Times New Roman" w:hAnsi="Times New Roman" w:cs="Times New Roman"/>
          <w:sz w:val="28"/>
          <w:szCs w:val="28"/>
        </w:rPr>
        <w:t xml:space="preserve"> ынтымақтастық </w:t>
      </w:r>
      <w:proofErr w:type="spellStart"/>
      <w:r w:rsidRPr="00A01805">
        <w:rPr>
          <w:rFonts w:ascii="Times New Roman" w:hAnsi="Times New Roman" w:cs="Times New Roman"/>
          <w:sz w:val="28"/>
          <w:szCs w:val="28"/>
        </w:rPr>
        <w:t>шарттарында</w:t>
      </w:r>
      <w:proofErr w:type="spellEnd"/>
      <w:r w:rsidRPr="00A01805">
        <w:rPr>
          <w:rFonts w:ascii="Times New Roman" w:hAnsi="Times New Roman" w:cs="Times New Roman"/>
          <w:sz w:val="28"/>
          <w:szCs w:val="28"/>
        </w:rPr>
        <w:t xml:space="preserve"> анық </w:t>
      </w:r>
      <w:proofErr w:type="spellStart"/>
      <w:r w:rsidRPr="00A01805">
        <w:rPr>
          <w:rFonts w:ascii="Times New Roman" w:hAnsi="Times New Roman" w:cs="Times New Roman"/>
          <w:sz w:val="28"/>
          <w:szCs w:val="28"/>
        </w:rPr>
        <w:t>болмауына</w:t>
      </w:r>
      <w:proofErr w:type="spellEnd"/>
      <w:r w:rsidRPr="00A0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0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A01805">
        <w:rPr>
          <w:rFonts w:ascii="Times New Roman" w:hAnsi="Times New Roman" w:cs="Times New Roman"/>
          <w:sz w:val="28"/>
          <w:szCs w:val="28"/>
        </w:rPr>
        <w:t xml:space="preserve"> қандай қиындықтар </w:t>
      </w:r>
      <w:proofErr w:type="spellStart"/>
      <w:r w:rsidRPr="00A01805">
        <w:rPr>
          <w:rFonts w:ascii="Times New Roman" w:hAnsi="Times New Roman" w:cs="Times New Roman"/>
          <w:sz w:val="28"/>
          <w:szCs w:val="28"/>
        </w:rPr>
        <w:t>туындауы</w:t>
      </w:r>
      <w:proofErr w:type="spellEnd"/>
      <w:r w:rsidRPr="00A01805">
        <w:rPr>
          <w:rFonts w:ascii="Times New Roman" w:hAnsi="Times New Roman" w:cs="Times New Roman"/>
          <w:sz w:val="28"/>
          <w:szCs w:val="28"/>
        </w:rPr>
        <w:t xml:space="preserve"> мүмкін?</w:t>
      </w:r>
    </w:p>
    <w:p w:rsidR="00A01805" w:rsidRPr="00A01805" w:rsidRDefault="00A01805" w:rsidP="00A01805">
      <w:pPr>
        <w:rPr>
          <w:rFonts w:ascii="Times New Roman" w:hAnsi="Times New Roman" w:cs="Times New Roman"/>
          <w:sz w:val="28"/>
          <w:szCs w:val="28"/>
        </w:rPr>
      </w:pPr>
    </w:p>
    <w:p w:rsidR="002C0DF0" w:rsidRPr="00A01805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A01805">
        <w:rPr>
          <w:rFonts w:ascii="Times New Roman" w:hAnsi="Times New Roman" w:cs="Times New Roman"/>
          <w:sz w:val="28"/>
          <w:szCs w:val="28"/>
        </w:rPr>
        <w:t xml:space="preserve">4. Тұрақты қарым-қатынас пен ашықтық бұл қиындықтарды жеңуге көмектесе ала </w:t>
      </w:r>
      <w:proofErr w:type="spellStart"/>
      <w:r w:rsidRPr="00A0180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01805">
        <w:rPr>
          <w:rFonts w:ascii="Times New Roman" w:hAnsi="Times New Roman" w:cs="Times New Roman"/>
          <w:sz w:val="28"/>
          <w:szCs w:val="28"/>
        </w:rPr>
        <w:t>?</w:t>
      </w:r>
    </w:p>
    <w:p w:rsidR="00F62C57" w:rsidRPr="00A01805" w:rsidRDefault="00F62C57">
      <w:pPr>
        <w:rPr>
          <w:rFonts w:ascii="Times New Roman" w:hAnsi="Times New Roman" w:cs="Times New Roman"/>
          <w:sz w:val="28"/>
          <w:szCs w:val="28"/>
        </w:rPr>
      </w:pPr>
    </w:p>
    <w:p w:rsidR="00A01805" w:rsidRPr="005A0129" w:rsidRDefault="00A01805" w:rsidP="00A01805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A01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A01805" w:rsidRPr="005A0129" w:rsidRDefault="00A01805" w:rsidP="00A01805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5A01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Негізгі</w:t>
      </w:r>
      <w:r w:rsidRPr="005A0129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:</w:t>
      </w:r>
      <w:r w:rsidRPr="005A01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A0129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A01805" w:rsidRPr="005A0129" w:rsidRDefault="00A01805" w:rsidP="00A0180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Асланов  Т.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-тексты. Как зацепить читателя  ООО Издательство «Питер»,2017</w:t>
      </w:r>
      <w:r w:rsidRPr="005A0129">
        <w:rPr>
          <w:rFonts w:ascii="MS Mincho" w:eastAsia="MS Mincho" w:hAnsi="MS Mincho" w:cs="MS Mincho" w:hint="eastAsia"/>
          <w:sz w:val="28"/>
          <w:szCs w:val="28"/>
        </w:rPr>
        <w:t> 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© Серия «Маркетинг для профессионалов», 2017</w:t>
      </w:r>
    </w:p>
    <w:p w:rsidR="00A01805" w:rsidRPr="005A0129" w:rsidRDefault="00A01805" w:rsidP="00A0180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Миллер Д.  Метод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StoryBrand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/ Д. Миллер — «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Альпина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Диджитал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», 2017</w:t>
      </w:r>
    </w:p>
    <w:p w:rsidR="00A01805" w:rsidRPr="005A0129" w:rsidRDefault="00A01805" w:rsidP="00A0180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>Чумиков</w:t>
      </w:r>
      <w:proofErr w:type="spellEnd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 xml:space="preserve"> А. Н</w:t>
      </w: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Кейсы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и деловые игры по связям с общественностью. М.: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lastRenderedPageBreak/>
        <w:t>Кнорус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, 2010. 152 с. </w:t>
      </w:r>
    </w:p>
    <w:p w:rsidR="00A01805" w:rsidRPr="005A0129" w:rsidRDefault="00A01805" w:rsidP="00A0180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bCs/>
          <w:sz w:val="28"/>
          <w:szCs w:val="28"/>
        </w:rPr>
        <w:t>Балахонская</w:t>
      </w:r>
      <w:proofErr w:type="spellEnd"/>
      <w:r w:rsidRPr="005A0129">
        <w:rPr>
          <w:rFonts w:ascii="Times New Roman" w:eastAsiaTheme="minorHAnsi" w:hAnsi="Times New Roman" w:cs="Times New Roman"/>
          <w:bCs/>
          <w:sz w:val="28"/>
          <w:szCs w:val="28"/>
        </w:rPr>
        <w:t xml:space="preserve">, Л. В.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-текст: структура, содержание, оформление / Л. В. Бала-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хонская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. — СПб.: Свое издательство, 2015. — 198 с.</w:t>
      </w:r>
    </w:p>
    <w:p w:rsidR="00A01805" w:rsidRPr="005A0129" w:rsidRDefault="00A01805" w:rsidP="00A0180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>Интернет-технологии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в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связях с общественностью: Учеб. пос. / Под ред. И. А. Быкова, О. Г.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Филатовои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̆. СПб.: Роза мира, 2010. С. 107– 120.</w:t>
      </w:r>
    </w:p>
    <w:p w:rsidR="00A01805" w:rsidRPr="005A0129" w:rsidRDefault="00A01805" w:rsidP="00A018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Зерттеу </w:t>
      </w:r>
      <w:r w:rsidRPr="005A0129">
        <w:rPr>
          <w:rFonts w:ascii="Times New Roman" w:hAnsi="Times New Roman" w:cs="Times New Roman"/>
          <w:b/>
          <w:sz w:val="28"/>
          <w:szCs w:val="28"/>
        </w:rPr>
        <w:t>инфра</w:t>
      </w: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>құрылымы</w:t>
      </w:r>
    </w:p>
    <w:p w:rsidR="00A01805" w:rsidRPr="005A0129" w:rsidRDefault="00A01805" w:rsidP="00A0180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Студенттік пресс орталық, (ауд. 201а).,</w:t>
      </w:r>
    </w:p>
    <w:p w:rsidR="00A01805" w:rsidRPr="005A0129" w:rsidRDefault="00A01805" w:rsidP="00A0180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Медиа и коммуникация орталығы ( ауд. 221).</w:t>
      </w:r>
    </w:p>
    <w:p w:rsidR="00A01805" w:rsidRPr="005A0129" w:rsidRDefault="00A01805" w:rsidP="00A0180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01805" w:rsidRPr="005A0129" w:rsidRDefault="00A01805" w:rsidP="00A018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Интернет-ресурстар</w:t>
      </w:r>
    </w:p>
    <w:p w:rsidR="00A01805" w:rsidRPr="005A0129" w:rsidRDefault="00A01805" w:rsidP="00A0180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kk-KZ"/>
        </w:rPr>
        <w:t>Il’ia Bykov, Aleksandr Hradziushka, Galiya Ibrayeva</w:t>
      </w:r>
    </w:p>
    <w:p w:rsidR="00A01805" w:rsidRPr="005A0129" w:rsidRDefault="00A01805" w:rsidP="00A01805">
      <w:pPr>
        <w:pStyle w:val="1"/>
        <w:numPr>
          <w:ilvl w:val="0"/>
          <w:numId w:val="8"/>
        </w:numPr>
        <w:shd w:val="clear" w:color="auto" w:fill="FAFAFA"/>
        <w:spacing w:before="0"/>
        <w:rPr>
          <w:b w:val="0"/>
          <w:color w:val="333333"/>
          <w:sz w:val="28"/>
          <w:szCs w:val="28"/>
          <w:lang w:val="en-US"/>
        </w:rPr>
      </w:pPr>
      <w:r w:rsidRPr="005A0129">
        <w:rPr>
          <w:b w:val="0"/>
          <w:bCs/>
          <w:color w:val="333333"/>
          <w:sz w:val="28"/>
          <w:szCs w:val="28"/>
          <w:lang w:val="en-US"/>
        </w:rPr>
        <w:t xml:space="preserve">Instant Messaging for Journalists and PR-Practitioners: A Study of Four Countries </w:t>
      </w:r>
      <w:hyperlink r:id="rId5" w:history="1">
        <w:r w:rsidRPr="005A0129">
          <w:rPr>
            <w:rStyle w:val="a5"/>
            <w:color w:val="055A8C"/>
            <w:sz w:val="28"/>
            <w:szCs w:val="28"/>
            <w:lang w:val="en-US"/>
          </w:rPr>
          <w:t>https://doi.org/10.1007/978-3-030-01437-7_20 </w:t>
        </w:r>
      </w:hyperlink>
      <w:r w:rsidRPr="005A0129">
        <w:rPr>
          <w:b w:val="0"/>
          <w:color w:val="333333"/>
          <w:sz w:val="28"/>
          <w:szCs w:val="28"/>
          <w:lang w:val="en-US"/>
        </w:rPr>
        <w:t>· Internet Science Lecture Notes in Computer Science, 2018, p. 257-269</w:t>
      </w:r>
      <w:r w:rsidRPr="005A0129">
        <w:rPr>
          <w:b w:val="0"/>
          <w:bCs/>
          <w:color w:val="333333"/>
          <w:sz w:val="28"/>
          <w:szCs w:val="28"/>
          <w:lang w:val="en-US"/>
        </w:rPr>
        <w:t>:</w:t>
      </w:r>
      <w:r w:rsidRPr="005A0129">
        <w:rPr>
          <w:b w:val="0"/>
          <w:color w:val="333333"/>
          <w:sz w:val="28"/>
          <w:szCs w:val="28"/>
          <w:lang w:val="en-US"/>
        </w:rPr>
        <w:t> Springer International Publishing</w:t>
      </w:r>
    </w:p>
    <w:p w:rsidR="00A01805" w:rsidRPr="005A0129" w:rsidRDefault="00A01805" w:rsidP="00A0180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Nielsen J.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How users read on the Web [1997] // Nielsen Norman Group. URL: http://www.nngroup.com/articles/how-users-read-on-the-web/. </w:t>
      </w:r>
    </w:p>
    <w:p w:rsidR="00A01805" w:rsidRPr="005A0129" w:rsidRDefault="00A01805" w:rsidP="00A0180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Style w:val="a5"/>
          <w:rFonts w:ascii="Times New Roman" w:eastAsiaTheme="minorHAnsi" w:hAnsi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Smith D. R.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Becoming a Public Relations Writer: A Writing Workbook for Emerging and Established Media. New York, 2012. 155 p. </w:t>
      </w:r>
      <w:hyperlink r:id="rId6" w:history="1">
        <w:r w:rsidRPr="005A0129">
          <w:rPr>
            <w:rStyle w:val="a5"/>
            <w:rFonts w:ascii="Times New Roman" w:eastAsiaTheme="minorHAnsi" w:hAnsi="Times New Roman"/>
            <w:sz w:val="28"/>
            <w:szCs w:val="28"/>
            <w:lang w:val="en-US"/>
          </w:rPr>
          <w:t>https://www.researchgate.net/publication/254589147_Becoming_a_Public_Relations_Writer_A_Writing_Workbook_for_Emerging_and_Established_Media</w:t>
        </w:r>
      </w:hyperlink>
    </w:p>
    <w:p w:rsidR="00A01805" w:rsidRPr="005A0129" w:rsidRDefault="00A01805" w:rsidP="00A0180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0129">
        <w:rPr>
          <w:rFonts w:ascii="Times New Roman" w:hAnsi="Times New Roman" w:cs="Times New Roman"/>
          <w:bCs/>
          <w:color w:val="000000"/>
          <w:sz w:val="28"/>
          <w:szCs w:val="28"/>
        </w:rPr>
        <w:t>Савруцкая</w:t>
      </w:r>
      <w:proofErr w:type="spellEnd"/>
      <w:r w:rsidRPr="005A0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Е.П. Связи с общественностью. Вводный курс: Учебник для высших учебных заведений</w:t>
      </w:r>
      <w:r w:rsidRPr="005A0129">
        <w:rPr>
          <w:rFonts w:ascii="Times New Roman" w:hAnsi="Times New Roman" w:cs="Times New Roman"/>
          <w:color w:val="000000"/>
          <w:sz w:val="28"/>
          <w:szCs w:val="28"/>
        </w:rPr>
        <w:t xml:space="preserve">. – Нижний Новгород: НГЛУ им. Н.А. Добролюбова, 2009. - 203 </w:t>
      </w:r>
      <w:proofErr w:type="spellStart"/>
      <w:r w:rsidRPr="005A0129">
        <w:rPr>
          <w:rFonts w:ascii="Times New Roman" w:hAnsi="Times New Roman" w:cs="Times New Roman"/>
          <w:color w:val="000000"/>
          <w:sz w:val="28"/>
          <w:szCs w:val="28"/>
        </w:rPr>
        <w:t>с.</w:t>
      </w:r>
      <w:hyperlink r:id="rId7" w:history="1">
        <w:r w:rsidRPr="005A0129">
          <w:rPr>
            <w:rStyle w:val="a5"/>
            <w:rFonts w:ascii="Times New Roman" w:hAnsi="Times New Roman"/>
            <w:bCs/>
            <w:sz w:val="28"/>
            <w:szCs w:val="28"/>
          </w:rPr>
          <w:t>https</w:t>
        </w:r>
        <w:proofErr w:type="spellEnd"/>
        <w:r w:rsidRPr="005A0129">
          <w:rPr>
            <w:rStyle w:val="a5"/>
            <w:rFonts w:ascii="Times New Roman" w:hAnsi="Times New Roman"/>
            <w:bCs/>
            <w:sz w:val="28"/>
            <w:szCs w:val="28"/>
          </w:rPr>
          <w:t>://studfile.net/preview/5850678/</w:t>
        </w:r>
      </w:hyperlink>
    </w:p>
    <w:p w:rsidR="00A01805" w:rsidRPr="005A0129" w:rsidRDefault="00A01805" w:rsidP="00A01805">
      <w:pPr>
        <w:pStyle w:val="a3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Кузьменкова М. А. 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Связи с общественностью: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гражданскии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̆ диалог: Учеб. пос. М.: Изд-во МГУ, 2010. 288 с.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http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://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www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mediascope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node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/708</w:t>
      </w:r>
    </w:p>
    <w:p w:rsidR="00F62C57" w:rsidRDefault="00F62C57" w:rsidP="00A01805"/>
    <w:sectPr w:rsidR="00F62C57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3CA"/>
    <w:multiLevelType w:val="hybridMultilevel"/>
    <w:tmpl w:val="797A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F45"/>
    <w:multiLevelType w:val="hybridMultilevel"/>
    <w:tmpl w:val="E7D45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B98"/>
    <w:multiLevelType w:val="hybridMultilevel"/>
    <w:tmpl w:val="7520B2E6"/>
    <w:lvl w:ilvl="0" w:tplc="4678EB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2F3A"/>
    <w:multiLevelType w:val="hybridMultilevel"/>
    <w:tmpl w:val="4FBA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1387"/>
    <w:multiLevelType w:val="hybridMultilevel"/>
    <w:tmpl w:val="9FA8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86F3C"/>
    <w:multiLevelType w:val="hybridMultilevel"/>
    <w:tmpl w:val="3720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9163E"/>
    <w:multiLevelType w:val="hybridMultilevel"/>
    <w:tmpl w:val="0DC4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D06CC"/>
    <w:multiLevelType w:val="hybridMultilevel"/>
    <w:tmpl w:val="88B4D280"/>
    <w:lvl w:ilvl="0" w:tplc="A8322F3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13099"/>
    <w:multiLevelType w:val="hybridMultilevel"/>
    <w:tmpl w:val="29923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2C0DF0"/>
    <w:rsid w:val="002C0DF0"/>
    <w:rsid w:val="00A01805"/>
    <w:rsid w:val="00C00DF6"/>
    <w:rsid w:val="00CB113F"/>
    <w:rsid w:val="00EE3D23"/>
    <w:rsid w:val="00F62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F6"/>
    <w:rPr>
      <w:lang w:val="ru-RU"/>
    </w:rPr>
  </w:style>
  <w:style w:type="paragraph" w:styleId="1">
    <w:name w:val="heading 1"/>
    <w:basedOn w:val="a"/>
    <w:next w:val="a"/>
    <w:link w:val="10"/>
    <w:rsid w:val="00F62C57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E3D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2C57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5">
    <w:name w:val="Hyperlink"/>
    <w:uiPriority w:val="99"/>
    <w:rsid w:val="00F62C57"/>
    <w:rPr>
      <w:rFonts w:cs="Times New Roman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62C57"/>
    <w:rPr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rsid w:val="00F62C57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E3D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2C57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5">
    <w:name w:val="Hyperlink"/>
    <w:uiPriority w:val="99"/>
    <w:rsid w:val="00F62C57"/>
    <w:rPr>
      <w:rFonts w:cs="Times New Roman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62C57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8506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54589147_Becoming_a_Public_Relations_Writer_A_Writing_Workbook_for_Emerging_and_Established_Media" TargetMode="External"/><Relationship Id="rId5" Type="http://schemas.openxmlformats.org/officeDocument/2006/relationships/hyperlink" Target="https://doi.org/10.1007/978-3-030-01437-7_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>RTRK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Ibrayeva</dc:creator>
  <cp:lastModifiedBy>Sultan</cp:lastModifiedBy>
  <cp:revision>2</cp:revision>
  <dcterms:created xsi:type="dcterms:W3CDTF">2024-02-19T19:40:00Z</dcterms:created>
  <dcterms:modified xsi:type="dcterms:W3CDTF">2024-02-19T19:40:00Z</dcterms:modified>
</cp:coreProperties>
</file>